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554F85" w:rsidRDefault="00A676A8" w:rsidP="00A676A8">
      <w:pPr>
        <w:pStyle w:val="8"/>
        <w:jc w:val="right"/>
        <w:rPr>
          <w:kern w:val="22"/>
          <w:lang w:val="en-US"/>
        </w:rPr>
      </w:pPr>
      <w:r w:rsidRPr="001B5F34">
        <w:rPr>
          <w:kern w:val="22"/>
        </w:rPr>
        <w:t>УТВЕРЖДЕН</w:t>
      </w:r>
      <w:r w:rsidRPr="00554F85">
        <w:rPr>
          <w:kern w:val="22"/>
          <w:lang w:val="en-US"/>
        </w:rPr>
        <w:t xml:space="preserve"> </w:t>
      </w:r>
    </w:p>
    <w:p w:rsidR="00665FCC" w:rsidRPr="008253C3" w:rsidRDefault="00697D8F" w:rsidP="00697D8F">
      <w:pPr>
        <w:jc w:val="right"/>
        <w:rPr>
          <w:kern w:val="22"/>
          <w:lang w:val="en-US"/>
        </w:rPr>
      </w:pPr>
      <w:r w:rsidRPr="001B5F34">
        <w:rPr>
          <w:kern w:val="22"/>
        </w:rPr>
        <w:t>р</w:t>
      </w:r>
      <w:r w:rsidR="00C52DE3" w:rsidRPr="001B5F34">
        <w:rPr>
          <w:kern w:val="22"/>
        </w:rPr>
        <w:t>ешением</w:t>
      </w:r>
      <w:r w:rsidR="00C52DE3" w:rsidRPr="00554F85">
        <w:rPr>
          <w:kern w:val="22"/>
          <w:lang w:val="en-US"/>
        </w:rPr>
        <w:t xml:space="preserve"> </w:t>
      </w:r>
      <w:r w:rsidR="008253C3">
        <w:rPr>
          <w:kern w:val="22"/>
          <w:lang w:val="en-US"/>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"Опятьтест"</w:t>
      </w:r>
      <w:r w:rsidR="00A676A8" w:rsidRPr="00334870">
        <w:rPr>
          <w:kern w:val="22"/>
        </w:rPr>
        <w:t xml:space="preserve"> </w:t>
      </w:r>
    </w:p>
    <w:p w:rsidR="00600768" w:rsidRPr="008253C3" w:rsidRDefault="008253C3" w:rsidP="00C52DE3">
      <w:pPr>
        <w:jc w:val="right"/>
        <w:rPr>
          <w:b/>
          <w:kern w:val="22"/>
          <w:lang w:val="en-US"/>
        </w:rPr>
      </w:pPr>
      <w:r>
        <w:rPr>
          <w:kern w:val="22"/>
          <w:lang w:val="en-US"/>
        </w:rPr>
        <w:t>Протокол</w:t>
      </w:r>
      <w:r w:rsidR="00C52DE3" w:rsidRPr="008253C3">
        <w:rPr>
          <w:kern w:val="22"/>
          <w:lang w:val="en-US"/>
        </w:rPr>
        <w:t xml:space="preserve"> </w:t>
      </w:r>
      <w:r w:rsidR="00A676A8" w:rsidRPr="008253C3">
        <w:rPr>
          <w:kern w:val="22"/>
          <w:lang w:val="en-US"/>
        </w:rPr>
        <w:t>№</w:t>
      </w:r>
      <w:r w:rsidR="008B2C31" w:rsidRPr="008253C3">
        <w:rPr>
          <w:kern w:val="22"/>
          <w:lang w:val="en-US"/>
        </w:rPr>
        <w:t xml:space="preserve"> 1</w:t>
      </w:r>
      <w:r w:rsidR="00A676A8" w:rsidRPr="008253C3">
        <w:rPr>
          <w:kern w:val="22"/>
          <w:lang w:val="en-US"/>
        </w:rPr>
        <w:t xml:space="preserve"> </w:t>
      </w:r>
      <w:r w:rsidR="00A676A8" w:rsidRPr="001B5F34">
        <w:rPr>
          <w:kern w:val="22"/>
        </w:rPr>
        <w:t>от</w:t>
      </w:r>
      <w:r w:rsidR="00F70D27" w:rsidRPr="008253C3">
        <w:rPr>
          <w:kern w:val="22"/>
          <w:lang w:val="en-US"/>
        </w:rPr>
        <w:t xml:space="preserve"> </w:t>
      </w:r>
      <w:r>
        <w:rPr>
          <w:kern w:val="22"/>
          <w:lang w:val="en-US"/>
        </w:rPr>
        <w:t>14 января 2019 г.</w:t>
      </w:r>
    </w:p>
    <w:p w:rsidR="00600768" w:rsidRPr="008253C3" w:rsidRDefault="00600768" w:rsidP="00600768">
      <w:pPr>
        <w:jc w:val="right"/>
        <w:rPr>
          <w:kern w:val="22"/>
          <w:lang w:val="en-US"/>
        </w:rPr>
      </w:pPr>
    </w:p>
    <w:p w:rsidR="00600768" w:rsidRPr="008253C3" w:rsidRDefault="00600768" w:rsidP="00600768">
      <w:pPr>
        <w:spacing w:after="222"/>
        <w:ind w:firstLine="284"/>
        <w:jc w:val="center"/>
        <w:rPr>
          <w:kern w:val="22"/>
          <w:lang w:val="en-US"/>
        </w:rPr>
      </w:pPr>
    </w:p>
    <w:p w:rsidR="00600768" w:rsidRPr="008253C3" w:rsidRDefault="00600768" w:rsidP="00600768">
      <w:pPr>
        <w:rPr>
          <w:kern w:val="22"/>
          <w:lang w:val="en-US"/>
        </w:rPr>
      </w:pPr>
    </w:p>
    <w:p w:rsidR="0058427E" w:rsidRPr="008253C3" w:rsidRDefault="0058427E" w:rsidP="0058427E">
      <w:pPr>
        <w:spacing w:after="222"/>
        <w:ind w:firstLine="284"/>
        <w:jc w:val="center"/>
        <w:rPr>
          <w:kern w:val="22"/>
          <w:lang w:val="en-US"/>
        </w:rPr>
      </w:pPr>
    </w:p>
    <w:p w:rsidR="0058427E" w:rsidRPr="008253C3" w:rsidRDefault="0058427E" w:rsidP="0058427E">
      <w:pPr>
        <w:spacing w:after="222"/>
        <w:ind w:firstLine="284"/>
        <w:jc w:val="center"/>
        <w:rPr>
          <w:kern w:val="22"/>
          <w:lang w:val="en-US"/>
        </w:rPr>
      </w:pPr>
    </w:p>
    <w:p w:rsidR="00600768" w:rsidRPr="008253C3" w:rsidRDefault="00600768" w:rsidP="00600768">
      <w:pPr>
        <w:spacing w:after="222"/>
        <w:ind w:firstLine="284"/>
        <w:jc w:val="center"/>
        <w:rPr>
          <w:kern w:val="22"/>
          <w:lang w:val="en-US"/>
        </w:rPr>
      </w:pPr>
    </w:p>
    <w:p w:rsidR="00600768" w:rsidRPr="008253C3" w:rsidRDefault="00600768" w:rsidP="0004284C">
      <w:pPr>
        <w:pStyle w:val="2"/>
        <w:jc w:val="center"/>
        <w:rPr>
          <w:rFonts w:ascii="Times New Roman" w:hAnsi="Times New Roman" w:cs="Times New Roman"/>
          <w:kern w:val="22"/>
          <w:sz w:val="40"/>
          <w:lang w:val="en-US"/>
        </w:rPr>
      </w:pPr>
    </w:p>
    <w:p w:rsidR="00600768" w:rsidRPr="008253C3" w:rsidRDefault="00600768" w:rsidP="00600768">
      <w:pPr>
        <w:rPr>
          <w:kern w:val="22"/>
          <w:lang w:val="en-US"/>
        </w:rPr>
      </w:pPr>
    </w:p>
    <w:p w:rsidR="00600768" w:rsidRPr="001B5F34" w:rsidRDefault="00600768" w:rsidP="00600768">
      <w:pPr>
        <w:rPr>
          <w:kern w:val="22"/>
          <w:lang w:val="lt-LT"/>
        </w:rPr>
      </w:pPr>
    </w:p>
    <w:p w:rsidR="00600768" w:rsidRPr="008253C3" w:rsidRDefault="00600768" w:rsidP="00600768">
      <w:pPr>
        <w:rPr>
          <w:kern w:val="22"/>
          <w:lang w:val="en-US"/>
        </w:rPr>
      </w:pPr>
    </w:p>
    <w:p w:rsidR="00600768" w:rsidRPr="008253C3" w:rsidRDefault="00600768" w:rsidP="00600768">
      <w:pPr>
        <w:rPr>
          <w:kern w:val="22"/>
          <w:lang w:val="en-US"/>
        </w:rPr>
      </w:pPr>
    </w:p>
    <w:p w:rsidR="00600768" w:rsidRPr="008253C3" w:rsidRDefault="00600768" w:rsidP="00600768">
      <w:pPr>
        <w:rPr>
          <w:kern w:val="22"/>
          <w:lang w:val="en-US"/>
        </w:rPr>
      </w:pPr>
    </w:p>
    <w:p w:rsidR="00600768" w:rsidRPr="008253C3" w:rsidRDefault="00600768" w:rsidP="00600768">
      <w:pPr>
        <w:rPr>
          <w:kern w:val="22"/>
          <w:lang w:val="en-US"/>
        </w:rPr>
      </w:pPr>
    </w:p>
    <w:p w:rsidR="00CB5B12" w:rsidRPr="008253C3" w:rsidRDefault="00CB5B12" w:rsidP="00600768">
      <w:pPr>
        <w:rPr>
          <w:kern w:val="22"/>
          <w:lang w:val="en-US"/>
        </w:rPr>
      </w:pPr>
    </w:p>
    <w:p w:rsidR="00600768" w:rsidRPr="008253C3" w:rsidRDefault="00600768" w:rsidP="00600768">
      <w:pPr>
        <w:rPr>
          <w:kern w:val="22"/>
          <w:lang w:val="en-US"/>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54666F" w:rsidRDefault="008253C3" w:rsidP="00600768">
      <w:pPr>
        <w:jc w:val="center"/>
        <w:rPr>
          <w:b/>
          <w:bCs/>
          <w:kern w:val="22"/>
          <w:sz w:val="40"/>
          <w:lang w:val="en-US"/>
        </w:rPr>
      </w:pPr>
      <w:r w:rsidRPr="0054666F">
        <w:rPr>
          <w:b/>
          <w:bCs/>
          <w:kern w:val="22"/>
          <w:sz w:val="40"/>
          <w:lang w:val="en-US"/>
        </w:rPr>
        <w:t>"Опятьтест"</w:t>
      </w:r>
    </w:p>
    <w:p w:rsidR="00600768" w:rsidRPr="0054666F" w:rsidRDefault="00600768"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CB5B12" w:rsidRPr="0054666F" w:rsidRDefault="00CB5B12" w:rsidP="00600768">
      <w:pPr>
        <w:jc w:val="center"/>
        <w:rPr>
          <w:kern w:val="22"/>
          <w:lang w:val="en-US"/>
        </w:rPr>
      </w:pPr>
    </w:p>
    <w:p w:rsidR="00600768" w:rsidRPr="0054666F" w:rsidRDefault="00600768" w:rsidP="00600768">
      <w:pPr>
        <w:jc w:val="center"/>
        <w:rPr>
          <w:kern w:val="22"/>
          <w:lang w:val="en-US"/>
        </w:rPr>
      </w:pPr>
    </w:p>
    <w:p w:rsidR="00554F85" w:rsidRPr="0054666F" w:rsidRDefault="00554F85" w:rsidP="00600768">
      <w:pPr>
        <w:jc w:val="center"/>
        <w:rPr>
          <w:kern w:val="22"/>
          <w:lang w:val="en-US"/>
        </w:rPr>
      </w:pPr>
    </w:p>
    <w:p w:rsidR="00554F85" w:rsidRPr="0054666F" w:rsidRDefault="00554F85" w:rsidP="00600768">
      <w:pPr>
        <w:jc w:val="center"/>
        <w:rPr>
          <w:kern w:val="22"/>
          <w:lang w:val="en-US"/>
        </w:rPr>
      </w:pPr>
    </w:p>
    <w:p w:rsidR="00554F85" w:rsidRPr="0054666F" w:rsidRDefault="00554F85" w:rsidP="00600768">
      <w:pPr>
        <w:jc w:val="center"/>
        <w:rPr>
          <w:kern w:val="22"/>
          <w:lang w:val="en-US"/>
        </w:rPr>
      </w:pPr>
    </w:p>
    <w:p w:rsidR="00554F85" w:rsidRPr="0054666F" w:rsidRDefault="00554F85" w:rsidP="00600768">
      <w:pPr>
        <w:jc w:val="center"/>
        <w:rPr>
          <w:kern w:val="22"/>
          <w:lang w:val="en-US"/>
        </w:rPr>
      </w:pPr>
    </w:p>
    <w:p w:rsidR="00600768" w:rsidRPr="0054666F" w:rsidRDefault="00600768" w:rsidP="00600768">
      <w:pPr>
        <w:jc w:val="center"/>
        <w:rPr>
          <w:kern w:val="22"/>
          <w:lang w:val="en-US"/>
        </w:rPr>
      </w:pPr>
    </w:p>
    <w:p w:rsidR="00600768" w:rsidRPr="0054666F" w:rsidRDefault="00600768" w:rsidP="00600768">
      <w:pPr>
        <w:jc w:val="center"/>
        <w:rPr>
          <w:kern w:val="22"/>
          <w:lang w:val="en-US"/>
        </w:rPr>
      </w:pPr>
    </w:p>
    <w:p w:rsidR="00600768" w:rsidRPr="0054666F" w:rsidRDefault="00600768" w:rsidP="00600768">
      <w:pPr>
        <w:jc w:val="center"/>
        <w:rPr>
          <w:kern w:val="22"/>
          <w:lang w:val="en-US"/>
        </w:rPr>
      </w:pPr>
    </w:p>
    <w:p w:rsidR="00C52DE3" w:rsidRPr="0054666F" w:rsidRDefault="00C52DE3" w:rsidP="00C52DE3">
      <w:pPr>
        <w:rPr>
          <w:kern w:val="22"/>
          <w:lang w:val="en-US"/>
        </w:rPr>
      </w:pPr>
    </w:p>
    <w:p w:rsidR="00600768" w:rsidRPr="0054666F" w:rsidRDefault="00600768" w:rsidP="00600768">
      <w:pPr>
        <w:jc w:val="center"/>
        <w:rPr>
          <w:kern w:val="22"/>
          <w:lang w:val="en-US"/>
        </w:rPr>
      </w:pPr>
    </w:p>
    <w:p w:rsidR="00600768" w:rsidRPr="0054666F" w:rsidRDefault="00600768" w:rsidP="00600768">
      <w:pPr>
        <w:jc w:val="center"/>
        <w:rPr>
          <w:kern w:val="22"/>
          <w:lang w:val="en-US"/>
        </w:rPr>
      </w:pPr>
    </w:p>
    <w:p w:rsidR="00600768" w:rsidRPr="0054666F" w:rsidRDefault="00600768" w:rsidP="00600768">
      <w:pPr>
        <w:jc w:val="center"/>
        <w:rPr>
          <w:kern w:val="22"/>
          <w:lang w:val="en-US"/>
        </w:rPr>
      </w:pPr>
    </w:p>
    <w:p w:rsidR="00600768" w:rsidRPr="0054666F" w:rsidRDefault="00600768" w:rsidP="00600768">
      <w:pPr>
        <w:jc w:val="center"/>
        <w:rPr>
          <w:kern w:val="22"/>
          <w:lang w:val="en-US"/>
        </w:rPr>
      </w:pPr>
    </w:p>
    <w:p w:rsidR="00600768" w:rsidRPr="0054666F" w:rsidRDefault="008253C3" w:rsidP="00600768">
      <w:pPr>
        <w:jc w:val="center"/>
        <w:rPr>
          <w:kern w:val="22"/>
          <w:lang w:val="en-US"/>
        </w:rPr>
      </w:pPr>
      <w:r w:rsidRPr="0054666F">
        <w:rPr>
          <w:kern w:val="22"/>
          <w:lang w:val="en-US"/>
        </w:rPr>
        <w:t>город Москва</w:t>
      </w:r>
    </w:p>
    <w:p w:rsidR="00600768" w:rsidRPr="008F3F5C" w:rsidRDefault="008253C3" w:rsidP="00600768">
      <w:pPr>
        <w:jc w:val="center"/>
        <w:rPr>
          <w:kern w:val="22"/>
        </w:rPr>
      </w:pPr>
      <w:r w:rsidRPr="008F3F5C">
        <w:rPr>
          <w:kern w:val="22"/>
        </w:rPr>
        <w:t>2019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"Опятьтест"</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w:t>
      </w:r>
      <w:r w:rsidR="00E014C6">
        <w:t xml:space="preserve">№ 14-ФЗ </w:t>
      </w:r>
      <w:r w:rsidR="00FA716B" w:rsidRPr="00554F85">
        <w:t>(далее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t xml:space="preserve">            – Полное фирменное наименование Общества на русском языке – Общество с ограниченной ответственностью "Опятьтест".</w:t>
      </w:r>
      <w:r>
        <w:br/>
        <w:t>           – Сокращенное фирменное наименование Общества на русском языке – ООО "Опятьтест".</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127083, Российская Федерация, город Москва, улица Масловка Верхн., дом 6, офис 6</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w:t>
      </w:r>
      <w:r w:rsidR="00745FE6">
        <w:rPr>
          <w:szCs w:val="22"/>
        </w:rPr>
        <w:t>ой</w:t>
      </w:r>
      <w:r>
        <w:rPr>
          <w:szCs w:val="22"/>
        </w:rPr>
        <w:t xml:space="preserve"> </w:t>
      </w:r>
      <w:r w:rsidR="00745358">
        <w:rPr>
          <w:szCs w:val="22"/>
        </w:rPr>
        <w:t>коммерческой корпоративной организацией</w:t>
      </w:r>
      <w:r>
        <w:rPr>
          <w:szCs w:val="22"/>
        </w:rPr>
        <w:t>.</w:t>
      </w:r>
    </w:p>
    <w:p w:rsidR="00270D5E" w:rsidRPr="0086493A"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6" w:name="_Toc368045346"/>
      <w:r w:rsidRPr="001B5F34">
        <w:rPr>
          <w:i w:val="0"/>
          <w:sz w:val="22"/>
          <w:szCs w:val="22"/>
        </w:rPr>
        <w:t>3. ЦЕЛИ И ВИДЫ ДЕЯТЕЛЬНОСТИ ОБЩЕСТВА</w:t>
      </w:r>
      <w:bookmarkEnd w:id="6"/>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t xml:space="preserve">            – 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r>
        <w:br/>
        <w:t>           – Деятельность в области архитектуры, связанная с созданием архитектурного объекта;</w:t>
      </w:r>
      <w:r>
        <w:br/>
        <w:t>           – Деятельность по обращению с особыми радиоактивными отходами;</w:t>
      </w:r>
      <w:r>
        <w:br/>
        <w:t>           – Деятельность по обращению с удаляемыми радиоактивными отходами;</w:t>
      </w:r>
      <w:r>
        <w:br/>
        <w:t>           – Обработка и утилизация радиоактивных отходов;</w:t>
      </w:r>
      <w:r>
        <w:br/>
        <w:t>           – Обработка и утилизация опасных отходов прочих, не включенных в другие группировки;</w:t>
      </w:r>
      <w:r>
        <w:br/>
        <w:t xml:space="preserve">           – Проведение фундаментальных исследований, научно-исследовательских и опытно-конструкторских работ в области использования атомной энергии.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7" w:name="_Toc368045347"/>
      <w:r w:rsidRPr="001B5F34">
        <w:rPr>
          <w:i w:val="0"/>
          <w:sz w:val="22"/>
          <w:szCs w:val="22"/>
        </w:rPr>
        <w:t>4. ПРАВОВОЙ СТАТУС ОБЩЕСТВА</w:t>
      </w:r>
      <w:bookmarkEnd w:id="7"/>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lastRenderedPageBreak/>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8" w:name="_Toc368045348"/>
      <w:r w:rsidRPr="001B5F34">
        <w:rPr>
          <w:i w:val="0"/>
          <w:sz w:val="22"/>
          <w:szCs w:val="22"/>
        </w:rPr>
        <w:t>5. ФИЛИАЛЫ И ПРЕДСТАВИТЕЛЬСТВА ОБЩЕСТВА</w:t>
      </w:r>
      <w:bookmarkEnd w:id="8"/>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 xml:space="preserve">Общество несет ответственность </w:t>
      </w:r>
      <w:r w:rsidR="00FE685B" w:rsidRPr="001B5F34">
        <w:rPr>
          <w:sz w:val="22"/>
          <w:szCs w:val="22"/>
        </w:rPr>
        <w:t>по обязательствам,</w:t>
      </w:r>
      <w:r w:rsidRPr="001B5F34">
        <w:rPr>
          <w:sz w:val="22"/>
          <w:szCs w:val="22"/>
        </w:rPr>
        <w:t xml:space="preserve">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r w:rsidR="00FE685B" w:rsidRPr="001B5F34">
        <w:rPr>
          <w:szCs w:val="22"/>
        </w:rPr>
        <w:t>представительств,</w:t>
      </w:r>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9" w:name="_Toc368045349"/>
      <w:r w:rsidRPr="001B5F34">
        <w:rPr>
          <w:i w:val="0"/>
          <w:sz w:val="22"/>
          <w:szCs w:val="22"/>
        </w:rPr>
        <w:t>6. УСТАВНЫЙ КАПИТАЛ ОБЩЕСТВА</w:t>
      </w:r>
      <w:bookmarkEnd w:id="9"/>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30 000 (Тридцать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4637D6">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lastRenderedPageBreak/>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r w:rsidR="004637D6">
        <w:rPr>
          <w:sz w:val="22"/>
          <w:szCs w:val="22"/>
        </w:rPr>
        <w:t xml:space="preserve"> </w:t>
      </w: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0"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0"/>
    </w:p>
    <w:p w:rsidR="001B562C" w:rsidRPr="001B5F34" w:rsidRDefault="001B562C" w:rsidP="001B562C">
      <w:pPr>
        <w:keepNext/>
        <w:numPr>
          <w:ilvl w:val="1"/>
          <w:numId w:val="22"/>
        </w:numPr>
        <w:shd w:val="clear" w:color="auto" w:fill="FFFFFF"/>
        <w:ind w:right="91"/>
        <w:jc w:val="both"/>
        <w:rPr>
          <w:szCs w:val="22"/>
        </w:rPr>
      </w:pPr>
      <w:bookmarkStart w:id="11" w:name="_Ref151799812"/>
      <w:r w:rsidRPr="001B5F34">
        <w:rPr>
          <w:szCs w:val="22"/>
          <w:u w:val="single"/>
        </w:rPr>
        <w:t>Участники Общества имеют право:</w:t>
      </w:r>
      <w:bookmarkEnd w:id="11"/>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2" w:name="_Ref151799828"/>
      <w:r w:rsidRPr="001B5F34">
        <w:rPr>
          <w:szCs w:val="22"/>
          <w:u w:val="single"/>
        </w:rPr>
        <w:t>Участники Общества обязаны:</w:t>
      </w:r>
      <w:bookmarkEnd w:id="12"/>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B40DFC" w:rsidP="00B40DFC">
      <w:pPr>
        <w:numPr>
          <w:ilvl w:val="0"/>
          <w:numId w:val="7"/>
        </w:numPr>
        <w:shd w:val="clear" w:color="auto" w:fill="FFFFFF"/>
        <w:tabs>
          <w:tab w:val="left" w:pos="0"/>
        </w:tabs>
        <w:spacing w:before="14"/>
        <w:jc w:val="both"/>
        <w:rPr>
          <w:szCs w:val="22"/>
        </w:rPr>
      </w:pPr>
      <w:r>
        <w:rPr>
          <w:szCs w:val="22"/>
        </w:rPr>
        <w:t>н</w:t>
      </w:r>
      <w:r w:rsidRPr="00B40DFC">
        <w:rPr>
          <w:szCs w:val="22"/>
        </w:rPr>
        <w:t>е разглашать информацию о деятельности общества, в отношении которой установлено требование об обеспечении ее конфиденциальности</w:t>
      </w:r>
      <w:r w:rsidR="001B562C" w:rsidRPr="001B5F34">
        <w:rPr>
          <w:szCs w:val="22"/>
        </w:rPr>
        <w:t>;</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lastRenderedPageBreak/>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w:t>
      </w:r>
      <w:r w:rsidR="0054666F" w:rsidRPr="0054666F">
        <w:rPr>
          <w:szCs w:val="22"/>
        </w:rPr>
        <w:t xml:space="preserve">Участник </w:t>
      </w:r>
      <w:r w:rsidR="0054666F">
        <w:rPr>
          <w:szCs w:val="22"/>
        </w:rPr>
        <w:t>О</w:t>
      </w:r>
      <w:r w:rsidR="0054666F" w:rsidRPr="0054666F">
        <w:rPr>
          <w:szCs w:val="22"/>
        </w:rPr>
        <w:t xml:space="preserve">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w:t>
      </w:r>
      <w:r w:rsidR="0054666F">
        <w:rPr>
          <w:szCs w:val="22"/>
        </w:rPr>
        <w:t>О</w:t>
      </w:r>
      <w:r w:rsidR="0054666F" w:rsidRPr="0054666F">
        <w:rPr>
          <w:szCs w:val="22"/>
        </w:rPr>
        <w:t xml:space="preserve">бщества и само </w:t>
      </w:r>
      <w:r w:rsidR="0054666F">
        <w:rPr>
          <w:szCs w:val="22"/>
        </w:rPr>
        <w:t>О</w:t>
      </w:r>
      <w:r w:rsidR="0054666F" w:rsidRPr="0054666F">
        <w:rPr>
          <w:szCs w:val="22"/>
        </w:rPr>
        <w:t xml:space="preserve">бщество путем направления через </w:t>
      </w:r>
      <w:r w:rsidR="0054666F">
        <w:rPr>
          <w:szCs w:val="22"/>
        </w:rPr>
        <w:t>О</w:t>
      </w:r>
      <w:r w:rsidR="0054666F" w:rsidRPr="0054666F">
        <w:rPr>
          <w:szCs w:val="22"/>
        </w:rPr>
        <w:t xml:space="preserve">бщество за свой счет нотариально удостоверенной оферты, адресованной этим лицам и содержащей указание цены и других условий продажи. </w:t>
      </w:r>
      <w:r w:rsidRPr="001B5F34">
        <w:rPr>
          <w:szCs w:val="22"/>
        </w:rPr>
        <w:t xml:space="preserve">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3" w:name="p7_ltd_buyout_priority_t_2"/>
      <w:r w:rsidR="008E72F7" w:rsidRPr="001B5F34">
        <w:rPr>
          <w:szCs w:val="22"/>
        </w:rPr>
        <w:t>сорока дней</w:t>
      </w:r>
      <w:bookmarkEnd w:id="13"/>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9C0058" w:rsidRPr="009C0058"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lastRenderedPageBreak/>
        <w:t>Общество в порядке, предусмотренном Законом, должно быть уведомлено о состоявшейся уступке доли или части доли в уставном капитале Общества.</w:t>
      </w:r>
    </w:p>
    <w:p w:rsidR="009C0058" w:rsidRPr="009C0058" w:rsidRDefault="009C0058" w:rsidP="009C0058">
      <w:pPr>
        <w:pStyle w:val="af2"/>
        <w:numPr>
          <w:ilvl w:val="1"/>
          <w:numId w:val="23"/>
        </w:numPr>
        <w:spacing w:line="240" w:lineRule="exact"/>
        <w:jc w:val="both"/>
        <w:rPr>
          <w:szCs w:val="22"/>
        </w:rPr>
      </w:pPr>
      <w:r w:rsidRPr="009C0058">
        <w:rPr>
          <w:szCs w:val="22"/>
        </w:rPr>
        <w:t>За исключением случаев, определенных п. 7 ст. 23 Федерального закона” Об обществах с ограниченной ответственностью”, доля или часть доли в уставном капитале Общества переходит к ее приобретателю с момента внесения в единый государственный реестр   юридических лиц соответствующих изменений.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9C0058" w:rsidRPr="009C0058" w:rsidRDefault="009C0058" w:rsidP="009C0058">
      <w:pPr>
        <w:spacing w:line="240" w:lineRule="exact"/>
        <w:ind w:firstLine="720"/>
        <w:jc w:val="both"/>
        <w:rPr>
          <w:szCs w:val="22"/>
        </w:rPr>
      </w:pPr>
      <w:r w:rsidRPr="009C0058">
        <w:rPr>
          <w:szCs w:val="22"/>
        </w:rPr>
        <w:t>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предоставленных данному участнику Общества, и обязанностей, возложенных на него.</w:t>
      </w:r>
    </w:p>
    <w:p w:rsidR="009C0058" w:rsidRPr="009C0058" w:rsidRDefault="009C0058" w:rsidP="009C0058">
      <w:pPr>
        <w:spacing w:line="240" w:lineRule="exact"/>
        <w:ind w:firstLine="720"/>
        <w:jc w:val="both"/>
        <w:rPr>
          <w:szCs w:val="22"/>
        </w:rPr>
      </w:pPr>
      <w:r w:rsidRPr="009C0058">
        <w:rPr>
          <w:szCs w:val="22"/>
        </w:rPr>
        <w:t>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4" w:name="_Toc368045351"/>
      <w:r w:rsidRPr="001B5F34">
        <w:rPr>
          <w:i w:val="0"/>
          <w:sz w:val="22"/>
          <w:szCs w:val="22"/>
        </w:rPr>
        <w:t>8. РАСПРЕДЕЛЕНИЕ ПРИБЫЛИ. ФОНДЫ ОБЩЕСТВА</w:t>
      </w:r>
      <w:bookmarkEnd w:id="14"/>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5" w:name="_Toc368045352"/>
      <w:r w:rsidRPr="001B5F34">
        <w:rPr>
          <w:i w:val="0"/>
          <w:sz w:val="22"/>
          <w:szCs w:val="22"/>
        </w:rPr>
        <w:t>9. ОРГАНЫ УПРАВЛЕНИЯ ОБЩЕСТВА</w:t>
      </w:r>
      <w:bookmarkEnd w:id="15"/>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6" w:name="_Toc368045353"/>
      <w:r w:rsidRPr="001B5F34">
        <w:rPr>
          <w:i w:val="0"/>
          <w:sz w:val="22"/>
          <w:szCs w:val="22"/>
        </w:rPr>
        <w:t>10. ОБЩЕЕ СОБРАНИЕ УЧАСТНИКОВ</w:t>
      </w:r>
      <w:bookmarkEnd w:id="16"/>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lastRenderedPageBreak/>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7"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7"/>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8" w:name="_Ref151799543"/>
      <w:r w:rsidRPr="001B5F34">
        <w:rPr>
          <w:szCs w:val="22"/>
        </w:rPr>
        <w:t>принятие решения о распределении чистой прибыли, в том числе между участниками Общества;</w:t>
      </w:r>
      <w:bookmarkEnd w:id="18"/>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19"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19"/>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w:t>
      </w:r>
      <w:r w:rsidRPr="001B5F34">
        <w:rPr>
          <w:szCs w:val="22"/>
        </w:rPr>
        <w:lastRenderedPageBreak/>
        <w:t>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lastRenderedPageBreak/>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0" w:name="_Toc368045354"/>
      <w:r w:rsidRPr="001B5F34">
        <w:rPr>
          <w:i w:val="0"/>
          <w:sz w:val="22"/>
          <w:szCs w:val="22"/>
        </w:rPr>
        <w:t>11</w:t>
      </w:r>
      <w:r w:rsidR="001B562C" w:rsidRPr="001B5F34">
        <w:rPr>
          <w:i w:val="0"/>
          <w:sz w:val="22"/>
          <w:szCs w:val="22"/>
        </w:rPr>
        <w:t>. ЕДИНОЛИЧНЫЙ ИСПОЛНИТЕЛЬНЫЙ ОРГАН</w:t>
      </w:r>
      <w:bookmarkEnd w:id="20"/>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5 (пять) лет</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1" w:name="_Toc368045355"/>
      <w:r w:rsidRPr="001B5F34">
        <w:rPr>
          <w:i w:val="0"/>
          <w:sz w:val="22"/>
          <w:szCs w:val="22"/>
        </w:rPr>
        <w:lastRenderedPageBreak/>
        <w:t>1</w:t>
      </w:r>
      <w:r w:rsidR="00EA6E27" w:rsidRPr="001B5F34">
        <w:rPr>
          <w:i w:val="0"/>
          <w:sz w:val="22"/>
          <w:szCs w:val="22"/>
        </w:rPr>
        <w:t>2</w:t>
      </w:r>
      <w:r w:rsidRPr="001B5F34">
        <w:rPr>
          <w:i w:val="0"/>
          <w:sz w:val="22"/>
          <w:szCs w:val="22"/>
        </w:rPr>
        <w:t>. АУДИТОР ОБЩЕСТВА</w:t>
      </w:r>
      <w:bookmarkEnd w:id="21"/>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2"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2"/>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3"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3"/>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bookmarkStart w:id="24" w:name="_GoBack"/>
      <w:bookmarkEnd w:id="24"/>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720B52" w:rsidRDefault="00720B52" w:rsidP="008E5E51">
      <w:pPr>
        <w:keepLines/>
        <w:numPr>
          <w:ilvl w:val="1"/>
          <w:numId w:val="20"/>
        </w:numPr>
        <w:tabs>
          <w:tab w:val="clear" w:pos="1020"/>
          <w:tab w:val="num" w:pos="540"/>
        </w:tabs>
        <w:suppressAutoHyphens/>
        <w:ind w:left="0" w:firstLine="0"/>
        <w:jc w:val="both"/>
        <w:rPr>
          <w:szCs w:val="22"/>
        </w:rPr>
      </w:pPr>
      <w:r w:rsidRPr="00720B52">
        <w:rPr>
          <w:szCs w:val="22"/>
        </w:rPr>
        <w:t>В течение пяти рабочих дней со дня предъявления соответствующего требования участником Общества указанные в пункте 13.3 настоящего устава документы должны быть предоставлены Обществом для ознакомления в помещении исполнительного органа Общества. Информация о деятельности Общества другим лицам предоставляется в порядке, предусмотренным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lastRenderedPageBreak/>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0B" w:rsidRDefault="00C5610B">
      <w:r>
        <w:separator/>
      </w:r>
    </w:p>
  </w:endnote>
  <w:endnote w:type="continuationSeparator" w:id="0">
    <w:p w:rsidR="00C5610B" w:rsidRDefault="00C5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0723">
      <w:rPr>
        <w:rStyle w:val="a5"/>
        <w:noProof/>
      </w:rPr>
      <w:t>13</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5C" w:rsidRDefault="008F3F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0B" w:rsidRDefault="00C5610B">
      <w:r>
        <w:separator/>
      </w:r>
    </w:p>
  </w:footnote>
  <w:footnote w:type="continuationSeparator" w:id="0">
    <w:p w:rsidR="00C5610B" w:rsidRDefault="00C5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5C" w:rsidRDefault="008F3F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5C" w:rsidRDefault="008F3F5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5C" w:rsidRDefault="008F3F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177C2"/>
    <w:multiLevelType w:val="hybridMultilevel"/>
    <w:tmpl w:val="26D2A0A6"/>
    <w:lvl w:ilvl="0" w:tplc="97699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8"/>
  </w:num>
  <w:num w:numId="2">
    <w:abstractNumId w:val="6"/>
  </w:num>
  <w:num w:numId="3">
    <w:abstractNumId w:val="3"/>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4"/>
  </w:num>
  <w:num w:numId="16">
    <w:abstractNumId w:val="11"/>
  </w:num>
  <w:num w:numId="17">
    <w:abstractNumId w:val="7"/>
  </w:num>
  <w:num w:numId="18">
    <w:abstractNumId w:val="17"/>
  </w:num>
  <w:num w:numId="19">
    <w:abstractNumId w:val="9"/>
  </w:num>
  <w:num w:numId="20">
    <w:abstractNumId w:val="25"/>
  </w:num>
  <w:num w:numId="21">
    <w:abstractNumId w:val="23"/>
  </w:num>
  <w:num w:numId="22">
    <w:abstractNumId w:val="13"/>
  </w:num>
  <w:num w:numId="23">
    <w:abstractNumId w:val="5"/>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0723"/>
    <w:rsid w:val="002B18A1"/>
    <w:rsid w:val="002B7B5E"/>
    <w:rsid w:val="002C08EF"/>
    <w:rsid w:val="002C1689"/>
    <w:rsid w:val="002C3571"/>
    <w:rsid w:val="002C5FAF"/>
    <w:rsid w:val="002C6F55"/>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271F0"/>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118"/>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37D6"/>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66F"/>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52"/>
    <w:rsid w:val="00720BEF"/>
    <w:rsid w:val="00720E7D"/>
    <w:rsid w:val="00721B12"/>
    <w:rsid w:val="00721C4E"/>
    <w:rsid w:val="0072523A"/>
    <w:rsid w:val="007307BA"/>
    <w:rsid w:val="007315B8"/>
    <w:rsid w:val="00734A5F"/>
    <w:rsid w:val="0074407D"/>
    <w:rsid w:val="007447AA"/>
    <w:rsid w:val="00744CDB"/>
    <w:rsid w:val="00744DCF"/>
    <w:rsid w:val="00745358"/>
    <w:rsid w:val="00745398"/>
    <w:rsid w:val="00745FE6"/>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493A"/>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058"/>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2B1"/>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0DFC"/>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5610B"/>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7EA"/>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14C6"/>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1CBD"/>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91E34"/>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85B"/>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7152</Words>
  <Characters>40769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47826</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2019-01-29T19:56:00Z</dcterms:created>
  <dcterms:modified xsi:type="dcterms:W3CDTF">2019-01-29T19:56:00Z</dcterms:modified>
</cp:coreProperties>
</file>